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B2286" w14:textId="4398409E" w:rsidR="00775F21" w:rsidRPr="00C93D7C" w:rsidRDefault="00B34FE0" w:rsidP="00C93D7C">
      <w:pPr>
        <w:autoSpaceDE w:val="0"/>
        <w:autoSpaceDN w:val="0"/>
        <w:adjustRightInd w:val="0"/>
        <w:spacing w:line="240" w:lineRule="auto"/>
        <w:ind w:left="720" w:hanging="720"/>
        <w:rPr>
          <w:rFonts w:cs="Times New Roman"/>
          <w:sz w:val="24"/>
          <w:szCs w:val="24"/>
        </w:rPr>
      </w:pPr>
      <w:r w:rsidRPr="00C93D7C">
        <w:rPr>
          <w:b/>
        </w:rPr>
        <w:t>El Reno Key Papers</w:t>
      </w:r>
      <w:r w:rsidR="00775F21" w:rsidRPr="00C93D7C">
        <w:rPr>
          <w:b/>
        </w:rPr>
        <w:t> </w:t>
      </w:r>
      <w:bookmarkStart w:id="0" w:name="_GoBack"/>
      <w:bookmarkEnd w:id="0"/>
    </w:p>
    <w:p w14:paraId="13081CC3" w14:textId="77777777" w:rsidR="00775F21" w:rsidRPr="00C93D7C" w:rsidRDefault="00775F21" w:rsidP="00C93D7C">
      <w:pPr>
        <w:autoSpaceDE w:val="0"/>
        <w:autoSpaceDN w:val="0"/>
        <w:adjustRightInd w:val="0"/>
        <w:spacing w:line="240" w:lineRule="auto"/>
        <w:ind w:left="720" w:hanging="720"/>
        <w:rPr>
          <w:rFonts w:cs="Times New Roman"/>
          <w:sz w:val="24"/>
          <w:szCs w:val="24"/>
        </w:rPr>
      </w:pPr>
      <w:r w:rsidRPr="00C93D7C">
        <w:rPr>
          <w:rFonts w:cs="Times New Roman"/>
          <w:sz w:val="24"/>
          <w:szCs w:val="24"/>
        </w:rPr>
        <w:t xml:space="preserve">Garbrecht, J. D., Nearing, M. A., Steiner, J. L., Zhang, X. J., &amp; Nichols, M. H. (2015). Can conservation trump impacts of climate change on soil erosion? An assessment from winter wheat cropland in the Southern Great Plains of the United States. </w:t>
      </w:r>
      <w:r w:rsidRPr="00C93D7C">
        <w:rPr>
          <w:rFonts w:cs="Times New Roman"/>
          <w:i/>
          <w:iCs/>
          <w:sz w:val="24"/>
          <w:szCs w:val="24"/>
        </w:rPr>
        <w:t>Weather and Climate Extremes, 10</w:t>
      </w:r>
      <w:r w:rsidRPr="00C93D7C">
        <w:rPr>
          <w:rFonts w:cs="Times New Roman"/>
          <w:sz w:val="24"/>
          <w:szCs w:val="24"/>
        </w:rPr>
        <w:t>, 32-39. doi:10.1016/j.wace.2015.06.002</w:t>
      </w:r>
    </w:p>
    <w:p w14:paraId="5C1B4915" w14:textId="6EF15847" w:rsidR="004973C5" w:rsidRPr="00C93D7C" w:rsidRDefault="004973C5" w:rsidP="00C93D7C">
      <w:pPr>
        <w:autoSpaceDE w:val="0"/>
        <w:autoSpaceDN w:val="0"/>
        <w:adjustRightInd w:val="0"/>
        <w:spacing w:line="240" w:lineRule="auto"/>
        <w:ind w:left="720" w:hanging="720"/>
        <w:rPr>
          <w:rFonts w:cs="Times New Roman"/>
          <w:sz w:val="24"/>
          <w:szCs w:val="24"/>
        </w:rPr>
      </w:pPr>
      <w:r w:rsidRPr="00C93D7C">
        <w:rPr>
          <w:rFonts w:cs="Times New Roman"/>
          <w:sz w:val="20"/>
          <w:szCs w:val="20"/>
        </w:rPr>
        <w:t>ABSTRACT: With the need to increase crop production to meet the needs of a growing population, protecting the productivity</w:t>
      </w:r>
      <w:r w:rsidRPr="00C93D7C">
        <w:rPr>
          <w:rFonts w:cs="Times New Roman"/>
          <w:szCs w:val="20"/>
        </w:rPr>
        <w:t xml:space="preserve"> </w:t>
      </w:r>
      <w:r w:rsidRPr="00C93D7C">
        <w:rPr>
          <w:rFonts w:cs="Times New Roman"/>
          <w:sz w:val="20"/>
          <w:szCs w:val="20"/>
        </w:rPr>
        <w:t xml:space="preserve">of our soil resource is essential. However, conservationists are concerned that conservation practices that were effective in the past may no longer be effective in the future under projected climate change. In winter wheat cropland in the Southern Great Plains of the U.S., increased precipitation in- </w:t>
      </w:r>
      <w:proofErr w:type="spellStart"/>
      <w:r w:rsidRPr="00C93D7C">
        <w:rPr>
          <w:rFonts w:cs="Times New Roman"/>
          <w:sz w:val="20"/>
          <w:szCs w:val="20"/>
        </w:rPr>
        <w:t>tensity</w:t>
      </w:r>
      <w:proofErr w:type="spellEnd"/>
      <w:r w:rsidRPr="00C93D7C">
        <w:rPr>
          <w:rFonts w:cs="Times New Roman"/>
          <w:sz w:val="20"/>
          <w:szCs w:val="20"/>
        </w:rPr>
        <w:t xml:space="preserve"> and increased aridity associated with warmer temperatures may pose increased risks of soil erosion from vulnerable soils and landscapes. This investigation was undertaken to determine which conservation practices would be necessary and sufﬁcient to hold annual soil erosion by water under a high greenhouse gas emission scenario at or below the present soil erosion levels. Advances in and beneﬁts of agricultural soil and water conservation over the last century in the United States are brieﬂy reviewed, and challenges and climate uncertainties confronting resource conservation in this century are addressed. The Water Erosion Prediction Project (WEPP) computer model was used to estimate future soil erosion by water from winter wheat cropland in Central Oklahoma and for 10 projected climates and 7 alternative conservation practices. A comparison with soil erosion values under current climate con- </w:t>
      </w:r>
      <w:proofErr w:type="spellStart"/>
      <w:r w:rsidRPr="00C93D7C">
        <w:rPr>
          <w:rFonts w:cs="Times New Roman"/>
          <w:sz w:val="20"/>
          <w:szCs w:val="20"/>
        </w:rPr>
        <w:t>ditions</w:t>
      </w:r>
      <w:proofErr w:type="spellEnd"/>
      <w:r w:rsidRPr="00C93D7C">
        <w:rPr>
          <w:rFonts w:cs="Times New Roman"/>
          <w:sz w:val="20"/>
          <w:szCs w:val="20"/>
        </w:rPr>
        <w:t xml:space="preserve"> and conventional tillage operations showed that, on average, a switch from conventional to conservation tillage would be sufﬁcient to offset the average increase in soil erosion by water under most projected climates. More effective conservation practices, such as conservation tillage with a summer cover crop would be required to control soil erosion associated with the most severe climate projections. It was concluded that a broad range of conservation tools are available to agriculture to offset projected future increases in soil erosion by water even under assumed worst case climate change scenarios in Central Oklahoma. The problem is not one of a lack of effective conservation tools, but one of adoption and implementation. Increasing the implementation of today’s conservation programs to address current soil erosion problems associated with the large year-to-year climate variability in the Southern Great Plains would greatly contribute towards mitigation of projected future increases in soil erosion due to climate change</w:t>
      </w:r>
    </w:p>
    <w:p w14:paraId="562F6696" w14:textId="77777777" w:rsidR="007259C0" w:rsidRPr="00C93D7C" w:rsidRDefault="007259C0" w:rsidP="00C93D7C">
      <w:pPr>
        <w:autoSpaceDE w:val="0"/>
        <w:autoSpaceDN w:val="0"/>
        <w:adjustRightInd w:val="0"/>
        <w:spacing w:line="240" w:lineRule="auto"/>
        <w:ind w:left="720" w:hanging="720"/>
        <w:rPr>
          <w:sz w:val="24"/>
          <w:szCs w:val="24"/>
        </w:rPr>
      </w:pPr>
      <w:r w:rsidRPr="00C93D7C">
        <w:rPr>
          <w:sz w:val="24"/>
          <w:szCs w:val="24"/>
        </w:rPr>
        <w:t xml:space="preserve">Marek, G. W., Gowda, P. H., Evett, S. R., Baumhardt, R. L., Brauer, D. K., Howell, T. A., Srinivasan, R. (2016). Estimating evapotranspiration for dryland cropping systems in the semiarid Texas high plains using SWAT. </w:t>
      </w:r>
      <w:r w:rsidRPr="00C93D7C">
        <w:rPr>
          <w:i/>
          <w:iCs/>
          <w:sz w:val="24"/>
          <w:szCs w:val="24"/>
        </w:rPr>
        <w:t>Journal of the American Water Resources Association, 52</w:t>
      </w:r>
      <w:r w:rsidRPr="00C93D7C">
        <w:rPr>
          <w:sz w:val="24"/>
          <w:szCs w:val="24"/>
        </w:rPr>
        <w:t>(2), 298-314. doi:10.1111/1752-1688.12383</w:t>
      </w:r>
    </w:p>
    <w:p w14:paraId="3BD49C4C" w14:textId="0096BF1E" w:rsidR="004973C5" w:rsidRPr="00C93D7C" w:rsidRDefault="004973C5" w:rsidP="00C93D7C">
      <w:pPr>
        <w:autoSpaceDE w:val="0"/>
        <w:autoSpaceDN w:val="0"/>
        <w:adjustRightInd w:val="0"/>
        <w:spacing w:line="240" w:lineRule="auto"/>
        <w:ind w:left="720" w:hanging="720"/>
        <w:rPr>
          <w:sz w:val="24"/>
          <w:szCs w:val="24"/>
        </w:rPr>
      </w:pPr>
      <w:r w:rsidRPr="00C93D7C">
        <w:rPr>
          <w:sz w:val="20"/>
          <w:szCs w:val="20"/>
        </w:rPr>
        <w:t>ABSTRACT: The Soil and Water Assessment Tool (SWAT) is one of the most widely used watershed models for</w:t>
      </w:r>
      <w:r w:rsidRPr="00C93D7C">
        <w:rPr>
          <w:sz w:val="20"/>
          <w:szCs w:val="20"/>
        </w:rPr>
        <w:t xml:space="preserve"> </w:t>
      </w:r>
      <w:r w:rsidRPr="00C93D7C">
        <w:rPr>
          <w:sz w:val="20"/>
          <w:szCs w:val="20"/>
        </w:rPr>
        <w:t>simulating hydrology in response to agricultural management practices. However, limited studies have been performed</w:t>
      </w:r>
      <w:r w:rsidRPr="00C93D7C">
        <w:rPr>
          <w:sz w:val="20"/>
          <w:szCs w:val="20"/>
        </w:rPr>
        <w:t xml:space="preserve"> </w:t>
      </w:r>
      <w:r w:rsidRPr="00C93D7C">
        <w:rPr>
          <w:sz w:val="20"/>
          <w:szCs w:val="20"/>
        </w:rPr>
        <w:t>to evaluate the SWAT model’s ability to estimate daily and monthly evapotranspiration (ET) in semiarid</w:t>
      </w:r>
      <w:r w:rsidRPr="00C93D7C">
        <w:rPr>
          <w:sz w:val="20"/>
          <w:szCs w:val="20"/>
        </w:rPr>
        <w:t xml:space="preserve"> </w:t>
      </w:r>
      <w:r w:rsidRPr="00C93D7C">
        <w:rPr>
          <w:sz w:val="20"/>
          <w:szCs w:val="20"/>
        </w:rPr>
        <w:t xml:space="preserve">regions. ET values were simulated using </w:t>
      </w:r>
      <w:proofErr w:type="spellStart"/>
      <w:r w:rsidRPr="00C93D7C">
        <w:rPr>
          <w:sz w:val="20"/>
          <w:szCs w:val="20"/>
        </w:rPr>
        <w:t>ArcSWAT</w:t>
      </w:r>
      <w:proofErr w:type="spellEnd"/>
      <w:r w:rsidRPr="00C93D7C">
        <w:rPr>
          <w:sz w:val="20"/>
          <w:szCs w:val="20"/>
        </w:rPr>
        <w:t xml:space="preserve"> 2012 for a </w:t>
      </w:r>
      <w:proofErr w:type="spellStart"/>
      <w:r w:rsidRPr="00C93D7C">
        <w:rPr>
          <w:sz w:val="20"/>
          <w:szCs w:val="20"/>
        </w:rPr>
        <w:t>lysimeter</w:t>
      </w:r>
      <w:proofErr w:type="spellEnd"/>
      <w:r w:rsidRPr="00C93D7C">
        <w:rPr>
          <w:sz w:val="20"/>
          <w:szCs w:val="20"/>
        </w:rPr>
        <w:t xml:space="preserve"> field managed under dryland conditions</w:t>
      </w:r>
      <w:r w:rsidRPr="00C93D7C">
        <w:rPr>
          <w:sz w:val="20"/>
          <w:szCs w:val="20"/>
        </w:rPr>
        <w:t xml:space="preserve"> </w:t>
      </w:r>
      <w:r w:rsidRPr="00C93D7C">
        <w:rPr>
          <w:sz w:val="20"/>
          <w:szCs w:val="20"/>
        </w:rPr>
        <w:t>at the USDA-ARS Conservation and Production Research Laboratory at Bushland, Texas, and compared with</w:t>
      </w:r>
      <w:r w:rsidRPr="00C93D7C">
        <w:rPr>
          <w:sz w:val="20"/>
          <w:szCs w:val="20"/>
        </w:rPr>
        <w:t xml:space="preserve"> </w:t>
      </w:r>
      <w:r w:rsidRPr="00C93D7C">
        <w:rPr>
          <w:sz w:val="20"/>
          <w:szCs w:val="20"/>
        </w:rPr>
        <w:t xml:space="preserve">measured </w:t>
      </w:r>
      <w:proofErr w:type="spellStart"/>
      <w:r w:rsidRPr="00C93D7C">
        <w:rPr>
          <w:sz w:val="20"/>
          <w:szCs w:val="20"/>
        </w:rPr>
        <w:t>lysimeter</w:t>
      </w:r>
      <w:proofErr w:type="spellEnd"/>
      <w:r w:rsidRPr="00C93D7C">
        <w:rPr>
          <w:sz w:val="20"/>
          <w:szCs w:val="20"/>
        </w:rPr>
        <w:t xml:space="preserve"> values from 2000 to 2010. Two scenarios were performed to compare SWAT’s performance:</w:t>
      </w:r>
      <w:r w:rsidRPr="00C93D7C">
        <w:rPr>
          <w:sz w:val="20"/>
          <w:szCs w:val="20"/>
        </w:rPr>
        <w:t xml:space="preserve"> </w:t>
      </w:r>
      <w:r w:rsidRPr="00C93D7C">
        <w:rPr>
          <w:sz w:val="20"/>
          <w:szCs w:val="20"/>
        </w:rPr>
        <w:t>(1) use of default plant leaf area index (LAI) values in the embedded plant database and (2) adjusted LAI values.</w:t>
      </w:r>
      <w:r w:rsidRPr="00C93D7C">
        <w:rPr>
          <w:sz w:val="20"/>
          <w:szCs w:val="20"/>
        </w:rPr>
        <w:t xml:space="preserve"> </w:t>
      </w:r>
      <w:r w:rsidRPr="00C93D7C">
        <w:rPr>
          <w:sz w:val="20"/>
          <w:szCs w:val="20"/>
        </w:rPr>
        <w:t>Scenario 1 resulted in an “unsatisfactory” Nash-Sutcliffe efficiency (NSE) of 0.42 and 0.38 for the calibration</w:t>
      </w:r>
      <w:r w:rsidRPr="00C93D7C">
        <w:rPr>
          <w:sz w:val="20"/>
          <w:szCs w:val="20"/>
        </w:rPr>
        <w:t xml:space="preserve"> </w:t>
      </w:r>
      <w:r w:rsidRPr="00C93D7C">
        <w:rPr>
          <w:sz w:val="20"/>
          <w:szCs w:val="20"/>
        </w:rPr>
        <w:t>and validation periods, respectively. Scenario 2 resulted in a “satisfactory” NSE value for the calibration period</w:t>
      </w:r>
      <w:r w:rsidRPr="00C93D7C">
        <w:rPr>
          <w:sz w:val="20"/>
          <w:szCs w:val="20"/>
        </w:rPr>
        <w:t xml:space="preserve"> </w:t>
      </w:r>
      <w:r w:rsidRPr="00C93D7C">
        <w:rPr>
          <w:sz w:val="20"/>
          <w:szCs w:val="20"/>
        </w:rPr>
        <w:t>while achieving a “good” NSE of 0.70 for the validation period. SWAT generally underestimated ET at both the</w:t>
      </w:r>
      <w:r w:rsidRPr="00C93D7C">
        <w:rPr>
          <w:sz w:val="20"/>
          <w:szCs w:val="20"/>
        </w:rPr>
        <w:t xml:space="preserve"> </w:t>
      </w:r>
      <w:r w:rsidRPr="00C93D7C">
        <w:rPr>
          <w:sz w:val="20"/>
          <w:szCs w:val="20"/>
        </w:rPr>
        <w:t>daily and monthly levels. Overestimation during fallow years may be due to the limitations of the pothole function</w:t>
      </w:r>
      <w:r w:rsidRPr="00C93D7C">
        <w:rPr>
          <w:sz w:val="20"/>
          <w:szCs w:val="20"/>
        </w:rPr>
        <w:t xml:space="preserve"> </w:t>
      </w:r>
      <w:r w:rsidRPr="00C93D7C">
        <w:rPr>
          <w:sz w:val="20"/>
          <w:szCs w:val="20"/>
        </w:rPr>
        <w:t>used to simulate furrow diking. Users should be aware of potential errors associated with using default LAI</w:t>
      </w:r>
      <w:r w:rsidRPr="00C93D7C">
        <w:rPr>
          <w:sz w:val="20"/>
          <w:szCs w:val="20"/>
        </w:rPr>
        <w:t xml:space="preserve"> </w:t>
      </w:r>
      <w:r w:rsidRPr="00C93D7C">
        <w:rPr>
          <w:sz w:val="20"/>
          <w:szCs w:val="20"/>
        </w:rPr>
        <w:t>parameters. Inaccuracies in ET estimation may also stem from errors in the plant stress functions, particularly</w:t>
      </w:r>
      <w:r w:rsidRPr="00C93D7C">
        <w:rPr>
          <w:sz w:val="20"/>
          <w:szCs w:val="20"/>
        </w:rPr>
        <w:t xml:space="preserve"> </w:t>
      </w:r>
      <w:r w:rsidRPr="00C93D7C">
        <w:rPr>
          <w:sz w:val="20"/>
          <w:szCs w:val="20"/>
        </w:rPr>
        <w:t>when evaluating water management practices for dryland watersheds.</w:t>
      </w:r>
      <w:r w:rsidRPr="00C93D7C">
        <w:rPr>
          <w:sz w:val="20"/>
          <w:szCs w:val="20"/>
        </w:rPr>
        <w:t xml:space="preserve"> </w:t>
      </w:r>
    </w:p>
    <w:p w14:paraId="2B79B6CA" w14:textId="77777777" w:rsidR="00775F21" w:rsidRPr="00C93D7C" w:rsidRDefault="00775F21" w:rsidP="00C93D7C">
      <w:pPr>
        <w:autoSpaceDE w:val="0"/>
        <w:autoSpaceDN w:val="0"/>
        <w:adjustRightInd w:val="0"/>
        <w:spacing w:line="240" w:lineRule="auto"/>
        <w:ind w:left="720" w:hanging="720"/>
        <w:rPr>
          <w:rFonts w:cs="Times New Roman"/>
          <w:sz w:val="24"/>
          <w:szCs w:val="24"/>
        </w:rPr>
      </w:pPr>
      <w:r w:rsidRPr="00C93D7C">
        <w:rPr>
          <w:rFonts w:cs="Times New Roman"/>
          <w:sz w:val="24"/>
          <w:szCs w:val="24"/>
        </w:rPr>
        <w:lastRenderedPageBreak/>
        <w:t xml:space="preserve">Moriasi, D. N., Gitau, M. W., </w:t>
      </w:r>
      <w:proofErr w:type="spellStart"/>
      <w:r w:rsidRPr="00C93D7C">
        <w:rPr>
          <w:rFonts w:cs="Times New Roman"/>
          <w:sz w:val="24"/>
          <w:szCs w:val="24"/>
        </w:rPr>
        <w:t>Pai</w:t>
      </w:r>
      <w:proofErr w:type="spellEnd"/>
      <w:r w:rsidRPr="00C93D7C">
        <w:rPr>
          <w:rFonts w:cs="Times New Roman"/>
          <w:sz w:val="24"/>
          <w:szCs w:val="24"/>
        </w:rPr>
        <w:t xml:space="preserve">, N., &amp; </w:t>
      </w:r>
      <w:proofErr w:type="spellStart"/>
      <w:r w:rsidRPr="00C93D7C">
        <w:rPr>
          <w:rFonts w:cs="Times New Roman"/>
          <w:sz w:val="24"/>
          <w:szCs w:val="24"/>
        </w:rPr>
        <w:t>Daggupati</w:t>
      </w:r>
      <w:proofErr w:type="spellEnd"/>
      <w:r w:rsidRPr="00C93D7C">
        <w:rPr>
          <w:rFonts w:cs="Times New Roman"/>
          <w:sz w:val="24"/>
          <w:szCs w:val="24"/>
        </w:rPr>
        <w:t xml:space="preserve">, P. (2015). Hydrologic and water quality models: Performance measures and evaluation criteria. </w:t>
      </w:r>
      <w:r w:rsidRPr="00C93D7C">
        <w:rPr>
          <w:rFonts w:cs="Times New Roman"/>
          <w:i/>
          <w:iCs/>
          <w:sz w:val="24"/>
          <w:szCs w:val="24"/>
        </w:rPr>
        <w:t>Transactions of the ASABE, 58</w:t>
      </w:r>
      <w:r w:rsidRPr="00C93D7C">
        <w:rPr>
          <w:rFonts w:cs="Times New Roman"/>
          <w:sz w:val="24"/>
          <w:szCs w:val="24"/>
        </w:rPr>
        <w:t>(6), 1763-1785. doi:10.13031/trans.58.10715</w:t>
      </w:r>
    </w:p>
    <w:p w14:paraId="7387B36B" w14:textId="5DACC3B8" w:rsidR="004973C5" w:rsidRPr="00C93D7C" w:rsidRDefault="004973C5" w:rsidP="00C93D7C">
      <w:pPr>
        <w:autoSpaceDE w:val="0"/>
        <w:autoSpaceDN w:val="0"/>
        <w:adjustRightInd w:val="0"/>
        <w:spacing w:line="240" w:lineRule="auto"/>
        <w:ind w:left="720" w:hanging="720"/>
        <w:rPr>
          <w:rFonts w:cs="Times New Roman"/>
          <w:sz w:val="24"/>
          <w:szCs w:val="24"/>
        </w:rPr>
      </w:pPr>
      <w:r w:rsidRPr="00C93D7C">
        <w:rPr>
          <w:rFonts w:cs="Times New Roman"/>
          <w:sz w:val="20"/>
          <w:szCs w:val="20"/>
        </w:rPr>
        <w:t>ABSTRACT. Performance measures (PMs) and corresponding performance evaluation criteria (PEC) are important aspects</w:t>
      </w:r>
      <w:r w:rsidRPr="00C93D7C">
        <w:rPr>
          <w:rFonts w:cs="Times New Roman"/>
          <w:sz w:val="20"/>
          <w:szCs w:val="20"/>
        </w:rPr>
        <w:t xml:space="preserve"> </w:t>
      </w:r>
      <w:r w:rsidRPr="00C93D7C">
        <w:rPr>
          <w:rFonts w:cs="Times New Roman"/>
          <w:sz w:val="20"/>
          <w:szCs w:val="20"/>
        </w:rPr>
        <w:t>of calibrating and validating hydrologic and water quality models and should be updated with advances in modeling</w:t>
      </w:r>
      <w:r w:rsidRPr="00C93D7C">
        <w:rPr>
          <w:rFonts w:cs="Times New Roman"/>
          <w:sz w:val="20"/>
          <w:szCs w:val="20"/>
        </w:rPr>
        <w:t xml:space="preserve"> </w:t>
      </w:r>
      <w:r w:rsidRPr="00C93D7C">
        <w:rPr>
          <w:rFonts w:cs="Times New Roman"/>
          <w:sz w:val="20"/>
          <w:szCs w:val="20"/>
        </w:rPr>
        <w:t>science. We synthesized PMs and PEC from a previous special collection, performed a meta-analysis of performance data</w:t>
      </w:r>
      <w:r w:rsidRPr="00C93D7C">
        <w:rPr>
          <w:rFonts w:cs="Times New Roman"/>
          <w:sz w:val="20"/>
          <w:szCs w:val="20"/>
        </w:rPr>
        <w:t xml:space="preserve"> </w:t>
      </w:r>
      <w:r w:rsidRPr="00C93D7C">
        <w:rPr>
          <w:rFonts w:cs="Times New Roman"/>
          <w:sz w:val="20"/>
          <w:szCs w:val="20"/>
        </w:rPr>
        <w:t>reported in recent peer-reviewed literature for three widely published watershed-scale models (SWAT, HSPF, WARMF),</w:t>
      </w:r>
      <w:r w:rsidRPr="00C93D7C">
        <w:rPr>
          <w:rFonts w:cs="Times New Roman"/>
          <w:sz w:val="20"/>
          <w:szCs w:val="20"/>
        </w:rPr>
        <w:t xml:space="preserve"> </w:t>
      </w:r>
      <w:r w:rsidRPr="00C93D7C">
        <w:rPr>
          <w:rFonts w:cs="Times New Roman"/>
          <w:sz w:val="20"/>
          <w:szCs w:val="20"/>
        </w:rPr>
        <w:t>and one field-scale model (ADAPT), and provided guidelines for model performance evaluation. Based on the synthesis,</w:t>
      </w:r>
      <w:r w:rsidRPr="00C93D7C">
        <w:rPr>
          <w:rFonts w:cs="Times New Roman"/>
          <w:sz w:val="20"/>
          <w:szCs w:val="20"/>
        </w:rPr>
        <w:t xml:space="preserve"> </w:t>
      </w:r>
      <w:r w:rsidRPr="00C93D7C">
        <w:rPr>
          <w:rFonts w:cs="Times New Roman"/>
          <w:sz w:val="20"/>
          <w:szCs w:val="20"/>
        </w:rPr>
        <w:t>meta-analysis, and personal modeling experiences, we recommend coefficient of determination (R2; in conjunction with</w:t>
      </w:r>
      <w:r w:rsidRPr="00C93D7C">
        <w:rPr>
          <w:rFonts w:cs="Times New Roman"/>
          <w:sz w:val="20"/>
          <w:szCs w:val="20"/>
        </w:rPr>
        <w:t xml:space="preserve"> </w:t>
      </w:r>
      <w:r w:rsidRPr="00C93D7C">
        <w:rPr>
          <w:rFonts w:cs="Times New Roman"/>
          <w:sz w:val="20"/>
          <w:szCs w:val="20"/>
        </w:rPr>
        <w:t>gradient and intercept of the corresponding regression line), Nash Sutcliffe efficiency (NSE), index of agreement (d), root</w:t>
      </w:r>
      <w:r w:rsidRPr="00C93D7C">
        <w:rPr>
          <w:rFonts w:cs="Times New Roman"/>
          <w:sz w:val="20"/>
          <w:szCs w:val="20"/>
        </w:rPr>
        <w:t xml:space="preserve"> </w:t>
      </w:r>
      <w:r w:rsidRPr="00C93D7C">
        <w:rPr>
          <w:rFonts w:cs="Times New Roman"/>
          <w:sz w:val="20"/>
          <w:szCs w:val="20"/>
        </w:rPr>
        <w:t>mean square error (RMSE; alongside the ratio of RMSE and standard deviation of measured data, RSR), percent bias</w:t>
      </w:r>
      <w:r w:rsidR="00B34FE0" w:rsidRPr="00C93D7C">
        <w:rPr>
          <w:rFonts w:cs="Times New Roman"/>
          <w:sz w:val="20"/>
          <w:szCs w:val="20"/>
        </w:rPr>
        <w:t xml:space="preserve"> </w:t>
      </w:r>
      <w:r w:rsidRPr="00C93D7C">
        <w:rPr>
          <w:rFonts w:cs="Times New Roman"/>
          <w:sz w:val="20"/>
          <w:szCs w:val="20"/>
        </w:rPr>
        <w:t>(PBIAS), and several graphical PMs to evaluate model performance. We recommend that model performance can be</w:t>
      </w:r>
      <w:r w:rsidR="00B34FE0" w:rsidRPr="00C93D7C">
        <w:rPr>
          <w:rFonts w:cs="Times New Roman"/>
          <w:sz w:val="20"/>
          <w:szCs w:val="20"/>
        </w:rPr>
        <w:t xml:space="preserve"> </w:t>
      </w:r>
      <w:r w:rsidRPr="00C93D7C">
        <w:rPr>
          <w:rFonts w:cs="Times New Roman"/>
          <w:sz w:val="20"/>
          <w:szCs w:val="20"/>
        </w:rPr>
        <w:t>judged “satisfactory” for flow simulations if monthly R2 &gt; 0.70 and d &gt; 0.75 for field-scale models, and daily, monthly, or</w:t>
      </w:r>
      <w:r w:rsidR="00B34FE0" w:rsidRPr="00C93D7C">
        <w:rPr>
          <w:rFonts w:cs="Times New Roman"/>
          <w:sz w:val="20"/>
          <w:szCs w:val="20"/>
        </w:rPr>
        <w:t xml:space="preserve"> </w:t>
      </w:r>
      <w:r w:rsidRPr="00C93D7C">
        <w:rPr>
          <w:rFonts w:cs="Times New Roman"/>
          <w:sz w:val="20"/>
          <w:szCs w:val="20"/>
        </w:rPr>
        <w:t xml:space="preserve">annual R2 &gt; 0.60, NSE &gt; 0.50, and PBIAS ≤ ±15% for watershed-scale models. Model performance at the </w:t>
      </w:r>
      <w:r w:rsidR="00B34FE0" w:rsidRPr="00C93D7C">
        <w:rPr>
          <w:rFonts w:cs="Times New Roman"/>
          <w:sz w:val="20"/>
          <w:szCs w:val="20"/>
        </w:rPr>
        <w:t>w</w:t>
      </w:r>
      <w:r w:rsidRPr="00C93D7C">
        <w:rPr>
          <w:rFonts w:cs="Times New Roman"/>
          <w:sz w:val="20"/>
          <w:szCs w:val="20"/>
        </w:rPr>
        <w:t>atershed</w:t>
      </w:r>
      <w:r w:rsidR="00B34FE0" w:rsidRPr="00C93D7C">
        <w:rPr>
          <w:rFonts w:cs="Times New Roman"/>
          <w:sz w:val="20"/>
          <w:szCs w:val="20"/>
        </w:rPr>
        <w:t xml:space="preserve"> </w:t>
      </w:r>
      <w:r w:rsidRPr="00C93D7C">
        <w:rPr>
          <w:rFonts w:cs="Times New Roman"/>
          <w:sz w:val="20"/>
          <w:szCs w:val="20"/>
        </w:rPr>
        <w:t>scale can be evaluated as “satisfactory” if monthly R2 &gt; 0.40 and NSE &gt; 0.45 and daily, monthly, or annual PBIAS ≤</w:t>
      </w:r>
      <w:r w:rsidR="00B34FE0" w:rsidRPr="00C93D7C">
        <w:rPr>
          <w:rFonts w:cs="Times New Roman"/>
          <w:sz w:val="20"/>
          <w:szCs w:val="20"/>
        </w:rPr>
        <w:t xml:space="preserve"> </w:t>
      </w:r>
      <w:r w:rsidRPr="00C93D7C">
        <w:rPr>
          <w:rFonts w:cs="Times New Roman"/>
          <w:sz w:val="20"/>
          <w:szCs w:val="20"/>
        </w:rPr>
        <w:t>±20% for sediment; monthly R2 &gt; 0.40 and NSE &gt; 0.35 and daily, monthly, or annual PBIAS ≤ ±30% for phosphorus (P);</w:t>
      </w:r>
      <w:r w:rsidR="00B34FE0" w:rsidRPr="00C93D7C">
        <w:rPr>
          <w:rFonts w:cs="Times New Roman"/>
          <w:sz w:val="20"/>
          <w:szCs w:val="20"/>
        </w:rPr>
        <w:t xml:space="preserve"> </w:t>
      </w:r>
      <w:r w:rsidRPr="00C93D7C">
        <w:rPr>
          <w:rFonts w:cs="Times New Roman"/>
          <w:sz w:val="20"/>
          <w:szCs w:val="20"/>
        </w:rPr>
        <w:t>and monthly R2 &gt; 0.30 and NSE &gt; 0.35 and daily, monthly, or annual PBIAS ≤ ±30% for nitrogen (N). For RSR, we recommend</w:t>
      </w:r>
      <w:r w:rsidR="00B34FE0" w:rsidRPr="00C93D7C">
        <w:rPr>
          <w:rFonts w:cs="Times New Roman"/>
          <w:sz w:val="20"/>
          <w:szCs w:val="20"/>
        </w:rPr>
        <w:t xml:space="preserve"> </w:t>
      </w:r>
      <w:r w:rsidRPr="00C93D7C">
        <w:rPr>
          <w:rFonts w:cs="Times New Roman"/>
          <w:sz w:val="20"/>
          <w:szCs w:val="20"/>
        </w:rPr>
        <w:t>that previously published PEC be used as detailed in this article. We also recommend that these PEC be used</w:t>
      </w:r>
      <w:r w:rsidR="00B34FE0" w:rsidRPr="00C93D7C">
        <w:rPr>
          <w:rFonts w:cs="Times New Roman"/>
          <w:sz w:val="20"/>
          <w:szCs w:val="20"/>
        </w:rPr>
        <w:t xml:space="preserve"> </w:t>
      </w:r>
      <w:r w:rsidRPr="00C93D7C">
        <w:rPr>
          <w:rFonts w:cs="Times New Roman"/>
          <w:sz w:val="20"/>
          <w:szCs w:val="20"/>
        </w:rPr>
        <w:t>primarily for the four models for which there were adequate data, and used only with caution for other models. These</w:t>
      </w:r>
      <w:r w:rsidR="00B34FE0" w:rsidRPr="00C93D7C">
        <w:rPr>
          <w:rFonts w:cs="Times New Roman"/>
          <w:sz w:val="20"/>
          <w:szCs w:val="20"/>
        </w:rPr>
        <w:t xml:space="preserve"> </w:t>
      </w:r>
      <w:r w:rsidRPr="00C93D7C">
        <w:rPr>
          <w:rFonts w:cs="Times New Roman"/>
          <w:sz w:val="20"/>
          <w:szCs w:val="20"/>
        </w:rPr>
        <w:t>PEC can be adjusted within acceptable bounds based on additional considerations, such as quality and quantity of available</w:t>
      </w:r>
      <w:r w:rsidR="00B34FE0" w:rsidRPr="00C93D7C">
        <w:rPr>
          <w:rFonts w:cs="Times New Roman"/>
          <w:sz w:val="20"/>
          <w:szCs w:val="20"/>
        </w:rPr>
        <w:t xml:space="preserve"> </w:t>
      </w:r>
      <w:r w:rsidRPr="00C93D7C">
        <w:rPr>
          <w:rFonts w:cs="Times New Roman"/>
          <w:sz w:val="20"/>
          <w:szCs w:val="20"/>
        </w:rPr>
        <w:t>measured data, spatial and temporal scales, and project scope and magnitude, and updated based on the framework</w:t>
      </w:r>
      <w:r w:rsidR="00B34FE0" w:rsidRPr="00C93D7C">
        <w:rPr>
          <w:rFonts w:cs="Times New Roman"/>
          <w:sz w:val="20"/>
          <w:szCs w:val="20"/>
        </w:rPr>
        <w:t xml:space="preserve"> </w:t>
      </w:r>
      <w:r w:rsidRPr="00C93D7C">
        <w:rPr>
          <w:rFonts w:cs="Times New Roman"/>
          <w:sz w:val="20"/>
          <w:szCs w:val="20"/>
        </w:rPr>
        <w:t>presented herein. This initial meta-analysis sets the stage for more comprehensive meta-analysis to revise PEC as new</w:t>
      </w:r>
      <w:r w:rsidR="00B34FE0" w:rsidRPr="00C93D7C">
        <w:rPr>
          <w:rFonts w:cs="Times New Roman"/>
          <w:sz w:val="20"/>
          <w:szCs w:val="20"/>
        </w:rPr>
        <w:t xml:space="preserve"> </w:t>
      </w:r>
      <w:r w:rsidRPr="00C93D7C">
        <w:rPr>
          <w:rFonts w:cs="Times New Roman"/>
          <w:sz w:val="20"/>
          <w:szCs w:val="20"/>
        </w:rPr>
        <w:t>PMs and more data become available.</w:t>
      </w:r>
      <w:r w:rsidR="00B34FE0" w:rsidRPr="00C93D7C">
        <w:rPr>
          <w:rFonts w:cs="Times New Roman"/>
          <w:sz w:val="24"/>
          <w:szCs w:val="24"/>
        </w:rPr>
        <w:t xml:space="preserve"> </w:t>
      </w:r>
    </w:p>
    <w:p w14:paraId="776622C5" w14:textId="77777777" w:rsidR="00775F21" w:rsidRPr="00C93D7C" w:rsidRDefault="00775F21" w:rsidP="00C93D7C">
      <w:pPr>
        <w:autoSpaceDE w:val="0"/>
        <w:autoSpaceDN w:val="0"/>
        <w:adjustRightInd w:val="0"/>
        <w:spacing w:line="240" w:lineRule="auto"/>
        <w:ind w:left="720" w:hanging="720"/>
        <w:rPr>
          <w:rFonts w:cs="Times New Roman"/>
          <w:sz w:val="24"/>
          <w:szCs w:val="24"/>
        </w:rPr>
      </w:pPr>
      <w:r w:rsidRPr="00C93D7C">
        <w:rPr>
          <w:rFonts w:cs="Times New Roman"/>
          <w:sz w:val="24"/>
          <w:szCs w:val="24"/>
        </w:rPr>
        <w:t xml:space="preserve">Steiner, J. L., Engle, D. M., Xiao, X., Saleh, A., Tomlinson, P., Rice, C. W., Devlin, D. (2014). Knowledge and tools to enhance resilience of beef grazing systems for sustainable animal protein production. </w:t>
      </w:r>
      <w:r w:rsidRPr="00C93D7C">
        <w:rPr>
          <w:rFonts w:cs="Times New Roman"/>
          <w:i/>
          <w:iCs/>
          <w:sz w:val="24"/>
          <w:szCs w:val="24"/>
        </w:rPr>
        <w:t xml:space="preserve">Ann N Y </w:t>
      </w:r>
      <w:proofErr w:type="spellStart"/>
      <w:r w:rsidRPr="00C93D7C">
        <w:rPr>
          <w:rFonts w:cs="Times New Roman"/>
          <w:i/>
          <w:iCs/>
          <w:sz w:val="24"/>
          <w:szCs w:val="24"/>
        </w:rPr>
        <w:t>Acad</w:t>
      </w:r>
      <w:proofErr w:type="spellEnd"/>
      <w:r w:rsidRPr="00C93D7C">
        <w:rPr>
          <w:rFonts w:cs="Times New Roman"/>
          <w:i/>
          <w:iCs/>
          <w:sz w:val="24"/>
          <w:szCs w:val="24"/>
        </w:rPr>
        <w:t xml:space="preserve"> </w:t>
      </w:r>
      <w:proofErr w:type="spellStart"/>
      <w:r w:rsidRPr="00C93D7C">
        <w:rPr>
          <w:rFonts w:cs="Times New Roman"/>
          <w:i/>
          <w:iCs/>
          <w:sz w:val="24"/>
          <w:szCs w:val="24"/>
        </w:rPr>
        <w:t>Sci</w:t>
      </w:r>
      <w:proofErr w:type="spellEnd"/>
      <w:r w:rsidRPr="00C93D7C">
        <w:rPr>
          <w:rFonts w:cs="Times New Roman"/>
          <w:i/>
          <w:iCs/>
          <w:sz w:val="24"/>
          <w:szCs w:val="24"/>
        </w:rPr>
        <w:t>, 1328</w:t>
      </w:r>
      <w:r w:rsidRPr="00C93D7C">
        <w:rPr>
          <w:rFonts w:cs="Times New Roman"/>
          <w:sz w:val="24"/>
          <w:szCs w:val="24"/>
        </w:rPr>
        <w:t>, 10-17. doi:10.1111/nyas.12572</w:t>
      </w:r>
    </w:p>
    <w:p w14:paraId="4BB09D12" w14:textId="3748010A" w:rsidR="004973C5" w:rsidRPr="00C93D7C" w:rsidRDefault="00B34FE0" w:rsidP="00C93D7C">
      <w:pPr>
        <w:autoSpaceDE w:val="0"/>
        <w:autoSpaceDN w:val="0"/>
        <w:adjustRightInd w:val="0"/>
        <w:spacing w:line="240" w:lineRule="auto"/>
        <w:ind w:left="720" w:hanging="720"/>
        <w:rPr>
          <w:rFonts w:cs="Times New Roman"/>
          <w:sz w:val="20"/>
          <w:szCs w:val="20"/>
        </w:rPr>
      </w:pPr>
      <w:r w:rsidRPr="00C93D7C">
        <w:rPr>
          <w:rFonts w:cs="Times New Roman"/>
          <w:sz w:val="20"/>
          <w:szCs w:val="20"/>
        </w:rPr>
        <w:t xml:space="preserve">ABSTRACT: </w:t>
      </w:r>
      <w:r w:rsidR="004973C5" w:rsidRPr="00C93D7C">
        <w:rPr>
          <w:rFonts w:cs="Times New Roman"/>
          <w:sz w:val="20"/>
          <w:szCs w:val="20"/>
        </w:rPr>
        <w:t>Ruminant livestock provides meat and dairy products that sustain health and livelihood for much of the world’s</w:t>
      </w:r>
      <w:r w:rsidRPr="00C93D7C">
        <w:rPr>
          <w:rFonts w:cs="Times New Roman"/>
          <w:sz w:val="20"/>
          <w:szCs w:val="20"/>
        </w:rPr>
        <w:t xml:space="preserve"> </w:t>
      </w:r>
      <w:r w:rsidR="004973C5" w:rsidRPr="00C93D7C">
        <w:rPr>
          <w:rFonts w:cs="Times New Roman"/>
          <w:sz w:val="20"/>
          <w:szCs w:val="20"/>
        </w:rPr>
        <w:t>population.</w:t>
      </w:r>
      <w:r w:rsidRPr="00C93D7C">
        <w:rPr>
          <w:rFonts w:cs="Times New Roman"/>
          <w:sz w:val="20"/>
          <w:szCs w:val="20"/>
        </w:rPr>
        <w:t xml:space="preserve"> </w:t>
      </w:r>
      <w:r w:rsidR="004973C5" w:rsidRPr="00C93D7C">
        <w:rPr>
          <w:rFonts w:cs="Times New Roman"/>
          <w:sz w:val="20"/>
          <w:szCs w:val="20"/>
        </w:rPr>
        <w:t>Grazing lands that support ruminant livestock provide</w:t>
      </w:r>
      <w:r w:rsidRPr="00C93D7C">
        <w:rPr>
          <w:rFonts w:cs="Times New Roman"/>
          <w:sz w:val="20"/>
          <w:szCs w:val="20"/>
        </w:rPr>
        <w:t xml:space="preserve"> </w:t>
      </w:r>
      <w:r w:rsidR="004973C5" w:rsidRPr="00C93D7C">
        <w:rPr>
          <w:rFonts w:cs="Times New Roman"/>
          <w:sz w:val="20"/>
          <w:szCs w:val="20"/>
        </w:rPr>
        <w:t>numerous ecosystem</w:t>
      </w:r>
      <w:r w:rsidRPr="00C93D7C">
        <w:rPr>
          <w:rFonts w:cs="Times New Roman"/>
          <w:sz w:val="20"/>
          <w:szCs w:val="20"/>
        </w:rPr>
        <w:t xml:space="preserve"> </w:t>
      </w:r>
      <w:r w:rsidR="004973C5" w:rsidRPr="00C93D7C">
        <w:rPr>
          <w:rFonts w:cs="Times New Roman"/>
          <w:sz w:val="20"/>
          <w:szCs w:val="20"/>
        </w:rPr>
        <w:t>services, including provision</w:t>
      </w:r>
      <w:r w:rsidRPr="00C93D7C">
        <w:rPr>
          <w:rFonts w:cs="Times New Roman"/>
          <w:sz w:val="20"/>
          <w:szCs w:val="20"/>
        </w:rPr>
        <w:t xml:space="preserve"> </w:t>
      </w:r>
      <w:r w:rsidR="004973C5" w:rsidRPr="00C93D7C">
        <w:rPr>
          <w:rFonts w:cs="Times New Roman"/>
          <w:sz w:val="20"/>
          <w:szCs w:val="20"/>
        </w:rPr>
        <w:t>of food, water, and genetic resources; climate and water regulation; support of soil formation; nutrient cycling; and</w:t>
      </w:r>
      <w:r w:rsidRPr="00C93D7C">
        <w:rPr>
          <w:rFonts w:cs="Times New Roman"/>
          <w:sz w:val="20"/>
          <w:szCs w:val="20"/>
        </w:rPr>
        <w:t xml:space="preserve"> </w:t>
      </w:r>
      <w:r w:rsidR="004973C5" w:rsidRPr="00C93D7C">
        <w:rPr>
          <w:rFonts w:cs="Times New Roman"/>
          <w:sz w:val="20"/>
          <w:szCs w:val="20"/>
        </w:rPr>
        <w:t>cultural services. In the U.S. southern Great Plains, beef production on pastures, rangelands, and hay is a major</w:t>
      </w:r>
      <w:r w:rsidRPr="00C93D7C">
        <w:rPr>
          <w:rFonts w:cs="Times New Roman"/>
          <w:sz w:val="20"/>
          <w:szCs w:val="20"/>
        </w:rPr>
        <w:t xml:space="preserve"> </w:t>
      </w:r>
      <w:r w:rsidR="004973C5" w:rsidRPr="00C93D7C">
        <w:rPr>
          <w:rFonts w:cs="Times New Roman"/>
          <w:sz w:val="20"/>
          <w:szCs w:val="20"/>
        </w:rPr>
        <w:t>economic activity. The region’s climate is characterized by extremes of heat and cold and extremes of drought</w:t>
      </w:r>
      <w:r w:rsidRPr="00C93D7C">
        <w:rPr>
          <w:rFonts w:cs="Times New Roman"/>
          <w:sz w:val="20"/>
          <w:szCs w:val="20"/>
        </w:rPr>
        <w:t xml:space="preserve"> </w:t>
      </w:r>
      <w:r w:rsidR="004973C5" w:rsidRPr="00C93D7C">
        <w:rPr>
          <w:rFonts w:cs="Times New Roman"/>
          <w:sz w:val="20"/>
          <w:szCs w:val="20"/>
        </w:rPr>
        <w:t>and flooding. Grazing lands occupy a large portion of the region’s land, significantly affecting carbon, nitrogen,</w:t>
      </w:r>
      <w:r w:rsidRPr="00C93D7C">
        <w:rPr>
          <w:rFonts w:cs="Times New Roman"/>
          <w:sz w:val="20"/>
          <w:szCs w:val="20"/>
        </w:rPr>
        <w:t xml:space="preserve"> </w:t>
      </w:r>
      <w:r w:rsidR="004973C5" w:rsidRPr="00C93D7C">
        <w:rPr>
          <w:rFonts w:cs="Times New Roman"/>
          <w:sz w:val="20"/>
          <w:szCs w:val="20"/>
        </w:rPr>
        <w:t>and water budgets. To understand vulnerabilities and enhance resilience of beef production, a multi-institutional</w:t>
      </w:r>
      <w:r w:rsidRPr="00C93D7C">
        <w:rPr>
          <w:rFonts w:cs="Times New Roman"/>
          <w:sz w:val="20"/>
          <w:szCs w:val="20"/>
        </w:rPr>
        <w:t xml:space="preserve"> </w:t>
      </w:r>
      <w:r w:rsidR="004973C5" w:rsidRPr="00C93D7C">
        <w:rPr>
          <w:rFonts w:cs="Times New Roman"/>
          <w:sz w:val="20"/>
          <w:szCs w:val="20"/>
        </w:rPr>
        <w:t>Coordinated Agricultural Project (CAP), the “grazing CAP,” was established. Integrative research and extension</w:t>
      </w:r>
      <w:r w:rsidRPr="00C93D7C">
        <w:rPr>
          <w:rFonts w:cs="Times New Roman"/>
          <w:sz w:val="20"/>
          <w:szCs w:val="20"/>
        </w:rPr>
        <w:t xml:space="preserve"> </w:t>
      </w:r>
      <w:r w:rsidR="004973C5" w:rsidRPr="00C93D7C">
        <w:rPr>
          <w:rFonts w:cs="Times New Roman"/>
          <w:sz w:val="20"/>
          <w:szCs w:val="20"/>
        </w:rPr>
        <w:t>spanning biophysical, socioeconomic, and agricultural disciplines address management effects on productivity and</w:t>
      </w:r>
      <w:r w:rsidRPr="00C93D7C">
        <w:rPr>
          <w:rFonts w:cs="Times New Roman"/>
          <w:sz w:val="20"/>
          <w:szCs w:val="20"/>
        </w:rPr>
        <w:t xml:space="preserve"> </w:t>
      </w:r>
      <w:r w:rsidR="004973C5" w:rsidRPr="00C93D7C">
        <w:rPr>
          <w:rFonts w:cs="Times New Roman"/>
          <w:sz w:val="20"/>
          <w:szCs w:val="20"/>
        </w:rPr>
        <w:t>environmental footprints of production systems. Knowledge and tools being developed will allow farmers and</w:t>
      </w:r>
      <w:r w:rsidRPr="00C93D7C">
        <w:rPr>
          <w:rFonts w:cs="Times New Roman"/>
          <w:sz w:val="20"/>
          <w:szCs w:val="20"/>
        </w:rPr>
        <w:t xml:space="preserve"> </w:t>
      </w:r>
      <w:r w:rsidR="004973C5" w:rsidRPr="00C93D7C">
        <w:rPr>
          <w:rFonts w:cs="Times New Roman"/>
          <w:sz w:val="20"/>
          <w:szCs w:val="20"/>
        </w:rPr>
        <w:t>ranchers to evaluate risks and increase resilience to dynamic conditions. The knowledge and tools developed will also</w:t>
      </w:r>
      <w:r w:rsidRPr="00C93D7C">
        <w:rPr>
          <w:rFonts w:cs="Times New Roman"/>
          <w:sz w:val="20"/>
          <w:szCs w:val="20"/>
        </w:rPr>
        <w:t xml:space="preserve"> </w:t>
      </w:r>
      <w:r w:rsidR="004973C5" w:rsidRPr="00C93D7C">
        <w:rPr>
          <w:rFonts w:cs="Times New Roman"/>
          <w:sz w:val="20"/>
          <w:szCs w:val="20"/>
        </w:rPr>
        <w:t xml:space="preserve">have relevance to grazing lands in semiarid and </w:t>
      </w:r>
      <w:proofErr w:type="spellStart"/>
      <w:r w:rsidR="004973C5" w:rsidRPr="00C93D7C">
        <w:rPr>
          <w:rFonts w:cs="Times New Roman"/>
          <w:sz w:val="20"/>
          <w:szCs w:val="20"/>
        </w:rPr>
        <w:t>subhumid</w:t>
      </w:r>
      <w:proofErr w:type="spellEnd"/>
      <w:r w:rsidR="004973C5" w:rsidRPr="00C93D7C">
        <w:rPr>
          <w:rFonts w:cs="Times New Roman"/>
          <w:sz w:val="20"/>
          <w:szCs w:val="20"/>
        </w:rPr>
        <w:t xml:space="preserve"> regions of the world.</w:t>
      </w:r>
    </w:p>
    <w:p w14:paraId="2450D308" w14:textId="77777777" w:rsidR="00775F21" w:rsidRPr="00C93D7C" w:rsidRDefault="00775F21" w:rsidP="00C93D7C">
      <w:pPr>
        <w:autoSpaceDE w:val="0"/>
        <w:autoSpaceDN w:val="0"/>
        <w:adjustRightInd w:val="0"/>
        <w:spacing w:line="240" w:lineRule="auto"/>
        <w:ind w:left="720" w:hanging="720"/>
        <w:rPr>
          <w:rFonts w:cs="Times New Roman"/>
          <w:sz w:val="24"/>
          <w:szCs w:val="24"/>
        </w:rPr>
      </w:pPr>
      <w:r w:rsidRPr="00C93D7C">
        <w:rPr>
          <w:rFonts w:cs="Times New Roman"/>
          <w:sz w:val="24"/>
          <w:szCs w:val="24"/>
        </w:rPr>
        <w:t xml:space="preserve">Steiner, J. L., Starks, P. J., Garbrecht, J. D., Moriasi, D. N., Zhang, X., Schneider, J. M., Osei, E. (2014). Long-term environmental research: The Upper Washita River experimental watersheds, Oklahoma, USA. </w:t>
      </w:r>
      <w:r w:rsidRPr="00C93D7C">
        <w:rPr>
          <w:rFonts w:cs="Times New Roman"/>
          <w:i/>
          <w:iCs/>
          <w:sz w:val="24"/>
          <w:szCs w:val="24"/>
        </w:rPr>
        <w:t>Journal of Environmental Quality, 43</w:t>
      </w:r>
      <w:r w:rsidRPr="00C93D7C">
        <w:rPr>
          <w:rFonts w:cs="Times New Roman"/>
          <w:sz w:val="24"/>
          <w:szCs w:val="24"/>
        </w:rPr>
        <w:t>(4), 1227-1238. doi:10.2134/jeq2014.05.0229</w:t>
      </w:r>
    </w:p>
    <w:p w14:paraId="4BBCB04C" w14:textId="238641B4" w:rsidR="00F80297" w:rsidRPr="00C93D7C" w:rsidRDefault="00B34FE0" w:rsidP="00C93D7C">
      <w:pPr>
        <w:autoSpaceDE w:val="0"/>
        <w:autoSpaceDN w:val="0"/>
        <w:adjustRightInd w:val="0"/>
        <w:spacing w:line="240" w:lineRule="auto"/>
        <w:ind w:left="720" w:hanging="720"/>
      </w:pPr>
      <w:r w:rsidRPr="00C93D7C">
        <w:lastRenderedPageBreak/>
        <w:t xml:space="preserve">ABSTRACT: </w:t>
      </w:r>
      <w:r w:rsidR="006E07EF" w:rsidRPr="00C93D7C">
        <w:rPr>
          <w:rFonts w:eastAsia="Calibri" w:cs="Times New Roman"/>
          <w:sz w:val="20"/>
          <w:szCs w:val="20"/>
        </w:rPr>
        <w:t>Water is central to life and earth processes, connecting physical,</w:t>
      </w:r>
      <w:r w:rsidR="006E07EF" w:rsidRPr="00C93D7C">
        <w:rPr>
          <w:rFonts w:eastAsia="Calibri" w:cs="Times New Roman"/>
          <w:sz w:val="20"/>
          <w:szCs w:val="20"/>
        </w:rPr>
        <w:t xml:space="preserve"> </w:t>
      </w:r>
      <w:r w:rsidR="006E07EF" w:rsidRPr="00C93D7C">
        <w:rPr>
          <w:rFonts w:eastAsia="Calibri" w:cs="Times New Roman"/>
          <w:sz w:val="20"/>
          <w:szCs w:val="20"/>
        </w:rPr>
        <w:t>biological, chemical, ecological, and economic forces across</w:t>
      </w:r>
      <w:r w:rsidR="006E07EF" w:rsidRPr="00C93D7C">
        <w:rPr>
          <w:rFonts w:eastAsia="Calibri" w:cs="Times New Roman"/>
          <w:sz w:val="20"/>
          <w:szCs w:val="20"/>
        </w:rPr>
        <w:t xml:space="preserve"> </w:t>
      </w:r>
      <w:r w:rsidR="006E07EF" w:rsidRPr="00C93D7C">
        <w:rPr>
          <w:rFonts w:eastAsia="Calibri" w:cs="Times New Roman"/>
          <w:sz w:val="20"/>
          <w:szCs w:val="20"/>
        </w:rPr>
        <w:t>the landscape. The vast scope of hydrologic sciences requires</w:t>
      </w:r>
      <w:r w:rsidR="006E07EF" w:rsidRPr="00C93D7C">
        <w:rPr>
          <w:rFonts w:eastAsia="Calibri" w:cs="Times New Roman"/>
          <w:sz w:val="20"/>
          <w:szCs w:val="20"/>
        </w:rPr>
        <w:t xml:space="preserve"> </w:t>
      </w:r>
      <w:r w:rsidR="006E07EF" w:rsidRPr="00C93D7C">
        <w:rPr>
          <w:rFonts w:eastAsia="Calibri" w:cs="Times New Roman"/>
          <w:sz w:val="20"/>
          <w:szCs w:val="20"/>
        </w:rPr>
        <w:t>research efforts worldwide and across a wide range of disciplines.</w:t>
      </w:r>
      <w:r w:rsidR="006E07EF" w:rsidRPr="00C93D7C">
        <w:rPr>
          <w:rFonts w:eastAsia="Calibri" w:cs="Times New Roman"/>
          <w:sz w:val="20"/>
          <w:szCs w:val="20"/>
        </w:rPr>
        <w:t xml:space="preserve"> </w:t>
      </w:r>
      <w:r w:rsidR="006E07EF" w:rsidRPr="00C93D7C">
        <w:rPr>
          <w:rFonts w:eastAsia="Calibri" w:cs="Times New Roman"/>
          <w:sz w:val="20"/>
          <w:szCs w:val="20"/>
        </w:rPr>
        <w:t>While hydrologic processes and scientific investigations related</w:t>
      </w:r>
      <w:r w:rsidR="006E07EF" w:rsidRPr="00C93D7C">
        <w:rPr>
          <w:rFonts w:eastAsia="Calibri" w:cs="Times New Roman"/>
          <w:sz w:val="20"/>
          <w:szCs w:val="20"/>
        </w:rPr>
        <w:t xml:space="preserve"> </w:t>
      </w:r>
      <w:r w:rsidR="006E07EF" w:rsidRPr="00C93D7C">
        <w:rPr>
          <w:rFonts w:eastAsia="Calibri" w:cs="Times New Roman"/>
          <w:sz w:val="20"/>
          <w:szCs w:val="20"/>
        </w:rPr>
        <w:t>to sustainable agricultural systems are based on universal</w:t>
      </w:r>
      <w:r w:rsidR="006E07EF" w:rsidRPr="00C93D7C">
        <w:rPr>
          <w:rFonts w:eastAsia="Calibri" w:cs="Times New Roman"/>
          <w:sz w:val="20"/>
          <w:szCs w:val="20"/>
        </w:rPr>
        <w:t xml:space="preserve"> </w:t>
      </w:r>
      <w:r w:rsidR="006E07EF" w:rsidRPr="00C93D7C">
        <w:rPr>
          <w:rFonts w:eastAsia="Calibri" w:cs="Times New Roman"/>
          <w:sz w:val="20"/>
          <w:szCs w:val="20"/>
        </w:rPr>
        <w:t>principles, research to understand processes and evaluate</w:t>
      </w:r>
      <w:r w:rsidR="006E07EF" w:rsidRPr="00C93D7C">
        <w:rPr>
          <w:rFonts w:eastAsia="Calibri" w:cs="Times New Roman"/>
          <w:sz w:val="20"/>
          <w:szCs w:val="20"/>
        </w:rPr>
        <w:t xml:space="preserve"> </w:t>
      </w:r>
      <w:r w:rsidR="006E07EF" w:rsidRPr="00C93D7C">
        <w:rPr>
          <w:rFonts w:eastAsia="Calibri" w:cs="Times New Roman"/>
          <w:sz w:val="20"/>
          <w:szCs w:val="20"/>
        </w:rPr>
        <w:t>management practices is often site-specific to achieve a critical</w:t>
      </w:r>
      <w:r w:rsidR="006E07EF" w:rsidRPr="00C93D7C">
        <w:rPr>
          <w:rFonts w:eastAsia="Calibri" w:cs="Times New Roman"/>
          <w:sz w:val="20"/>
          <w:szCs w:val="20"/>
        </w:rPr>
        <w:t xml:space="preserve"> </w:t>
      </w:r>
      <w:r w:rsidR="006E07EF" w:rsidRPr="00C93D7C">
        <w:rPr>
          <w:rFonts w:eastAsia="Calibri" w:cs="Times New Roman"/>
          <w:sz w:val="20"/>
          <w:szCs w:val="20"/>
        </w:rPr>
        <w:t>mass of expertise and research infrastructure to address spatially,</w:t>
      </w:r>
      <w:r w:rsidR="006E07EF" w:rsidRPr="00C93D7C">
        <w:rPr>
          <w:rFonts w:eastAsia="Calibri" w:cs="Times New Roman"/>
          <w:sz w:val="20"/>
          <w:szCs w:val="20"/>
        </w:rPr>
        <w:t xml:space="preserve"> </w:t>
      </w:r>
      <w:r w:rsidR="006E07EF" w:rsidRPr="00C93D7C">
        <w:rPr>
          <w:rFonts w:eastAsia="Calibri" w:cs="Times New Roman"/>
          <w:sz w:val="20"/>
          <w:szCs w:val="20"/>
        </w:rPr>
        <w:t>temporally, and ecologically complex systems. In the face of</w:t>
      </w:r>
      <w:r w:rsidR="006E07EF" w:rsidRPr="00C93D7C">
        <w:rPr>
          <w:rFonts w:eastAsia="Calibri" w:cs="Times New Roman"/>
          <w:sz w:val="20"/>
          <w:szCs w:val="20"/>
        </w:rPr>
        <w:t xml:space="preserve"> </w:t>
      </w:r>
      <w:r w:rsidR="006E07EF" w:rsidRPr="00C93D7C">
        <w:rPr>
          <w:rFonts w:eastAsia="Calibri" w:cs="Times New Roman"/>
          <w:sz w:val="20"/>
          <w:szCs w:val="20"/>
        </w:rPr>
        <w:t>dynamic climate, market, and policy environments, long-term</w:t>
      </w:r>
      <w:r w:rsidR="006E07EF" w:rsidRPr="00C93D7C">
        <w:rPr>
          <w:rFonts w:eastAsia="Calibri" w:cs="Times New Roman"/>
          <w:sz w:val="20"/>
          <w:szCs w:val="20"/>
        </w:rPr>
        <w:t xml:space="preserve"> </w:t>
      </w:r>
      <w:r w:rsidR="006E07EF" w:rsidRPr="00C93D7C">
        <w:rPr>
          <w:rFonts w:eastAsia="Calibri" w:cs="Times New Roman"/>
          <w:sz w:val="20"/>
          <w:szCs w:val="20"/>
        </w:rPr>
        <w:t>research is required to understand and predict risks and possible</w:t>
      </w:r>
      <w:r w:rsidR="006E07EF" w:rsidRPr="00C93D7C">
        <w:rPr>
          <w:rFonts w:eastAsia="Calibri" w:cs="Times New Roman"/>
          <w:sz w:val="20"/>
          <w:szCs w:val="20"/>
        </w:rPr>
        <w:t xml:space="preserve"> </w:t>
      </w:r>
      <w:r w:rsidR="006E07EF" w:rsidRPr="00C93D7C">
        <w:rPr>
          <w:rFonts w:eastAsia="Calibri" w:cs="Times New Roman"/>
          <w:sz w:val="20"/>
          <w:szCs w:val="20"/>
        </w:rPr>
        <w:t>outcomes of alternative scenarios. This special section describes</w:t>
      </w:r>
      <w:r w:rsidR="006E07EF" w:rsidRPr="00C93D7C">
        <w:rPr>
          <w:rFonts w:eastAsia="Calibri" w:cs="Times New Roman"/>
          <w:sz w:val="20"/>
          <w:szCs w:val="20"/>
        </w:rPr>
        <w:t xml:space="preserve"> </w:t>
      </w:r>
      <w:r w:rsidR="006E07EF" w:rsidRPr="00C93D7C">
        <w:rPr>
          <w:rFonts w:eastAsia="Calibri" w:cs="Times New Roman"/>
          <w:sz w:val="20"/>
          <w:szCs w:val="20"/>
        </w:rPr>
        <w:t>the USDA–ARS’s long-term research (1961 to present) in the</w:t>
      </w:r>
      <w:r w:rsidR="006E07EF" w:rsidRPr="00C93D7C">
        <w:rPr>
          <w:rFonts w:eastAsia="Calibri" w:cs="Times New Roman"/>
          <w:sz w:val="20"/>
          <w:szCs w:val="20"/>
        </w:rPr>
        <w:t xml:space="preserve"> </w:t>
      </w:r>
      <w:r w:rsidR="006E07EF" w:rsidRPr="00C93D7C">
        <w:rPr>
          <w:rFonts w:eastAsia="Calibri" w:cs="Times New Roman"/>
          <w:sz w:val="20"/>
          <w:szCs w:val="20"/>
        </w:rPr>
        <w:t>Upper Washita River basin of Oklahoma. Data papers document</w:t>
      </w:r>
      <w:r w:rsidR="006E07EF" w:rsidRPr="00C93D7C">
        <w:rPr>
          <w:rFonts w:eastAsia="Calibri" w:cs="Times New Roman"/>
          <w:sz w:val="20"/>
          <w:szCs w:val="20"/>
        </w:rPr>
        <w:t xml:space="preserve"> </w:t>
      </w:r>
      <w:r w:rsidR="006E07EF" w:rsidRPr="00C93D7C">
        <w:rPr>
          <w:rFonts w:eastAsia="Calibri" w:cs="Times New Roman"/>
          <w:sz w:val="20"/>
          <w:szCs w:val="20"/>
        </w:rPr>
        <w:t>datasets in detail (weather, hydrology, physiography, land cover,</w:t>
      </w:r>
      <w:r w:rsidR="006E07EF" w:rsidRPr="00C93D7C">
        <w:rPr>
          <w:rFonts w:eastAsia="Calibri" w:cs="Times New Roman"/>
          <w:sz w:val="20"/>
          <w:szCs w:val="20"/>
        </w:rPr>
        <w:t xml:space="preserve"> </w:t>
      </w:r>
      <w:r w:rsidR="006E07EF" w:rsidRPr="00C93D7C">
        <w:rPr>
          <w:rFonts w:eastAsia="Calibri" w:cs="Times New Roman"/>
          <w:sz w:val="20"/>
          <w:szCs w:val="20"/>
        </w:rPr>
        <w:t>and sediment and nutrient water quality), and associated research</w:t>
      </w:r>
      <w:r w:rsidR="006E07EF" w:rsidRPr="00C93D7C">
        <w:rPr>
          <w:rFonts w:eastAsia="Calibri" w:cs="Times New Roman"/>
          <w:sz w:val="20"/>
          <w:szCs w:val="20"/>
        </w:rPr>
        <w:t xml:space="preserve"> </w:t>
      </w:r>
      <w:r w:rsidR="006E07EF" w:rsidRPr="00C93D7C">
        <w:rPr>
          <w:rFonts w:eastAsia="Calibri" w:cs="Times New Roman"/>
          <w:sz w:val="20"/>
          <w:szCs w:val="20"/>
        </w:rPr>
        <w:t>papers present analyses based on those data. This living history</w:t>
      </w:r>
      <w:r w:rsidR="006E07EF" w:rsidRPr="00C93D7C">
        <w:rPr>
          <w:rFonts w:eastAsia="Calibri" w:cs="Times New Roman"/>
          <w:sz w:val="20"/>
          <w:szCs w:val="20"/>
        </w:rPr>
        <w:t xml:space="preserve"> </w:t>
      </w:r>
      <w:r w:rsidR="006E07EF" w:rsidRPr="00C93D7C">
        <w:rPr>
          <w:rFonts w:eastAsia="Calibri" w:cs="Times New Roman"/>
          <w:sz w:val="20"/>
          <w:szCs w:val="20"/>
        </w:rPr>
        <w:t>of research is presented to engage collaborative scientists across</w:t>
      </w:r>
      <w:r w:rsidR="006E07EF" w:rsidRPr="00C93D7C">
        <w:rPr>
          <w:rFonts w:eastAsia="Calibri" w:cs="Times New Roman"/>
          <w:sz w:val="20"/>
          <w:szCs w:val="20"/>
        </w:rPr>
        <w:t xml:space="preserve"> </w:t>
      </w:r>
      <w:r w:rsidR="006E07EF" w:rsidRPr="00C93D7C">
        <w:rPr>
          <w:rFonts w:eastAsia="Calibri" w:cs="Times New Roman"/>
          <w:sz w:val="20"/>
          <w:szCs w:val="20"/>
        </w:rPr>
        <w:t>institutions and disciplines to further explore complex, interactive</w:t>
      </w:r>
      <w:r w:rsidR="006E07EF" w:rsidRPr="00C93D7C">
        <w:rPr>
          <w:rFonts w:eastAsia="Calibri" w:cs="Times New Roman"/>
          <w:sz w:val="20"/>
          <w:szCs w:val="20"/>
        </w:rPr>
        <w:t xml:space="preserve"> </w:t>
      </w:r>
      <w:r w:rsidR="006E07EF" w:rsidRPr="00C93D7C">
        <w:rPr>
          <w:rFonts w:eastAsia="Calibri" w:cs="Times New Roman"/>
          <w:sz w:val="20"/>
          <w:szCs w:val="20"/>
        </w:rPr>
        <w:t>processes and systems. Application of scientific understanding</w:t>
      </w:r>
      <w:r w:rsidR="006E07EF" w:rsidRPr="00C93D7C">
        <w:rPr>
          <w:rFonts w:eastAsia="Calibri" w:cs="Times New Roman"/>
          <w:sz w:val="20"/>
          <w:szCs w:val="20"/>
        </w:rPr>
        <w:t xml:space="preserve"> </w:t>
      </w:r>
      <w:r w:rsidR="006E07EF" w:rsidRPr="00C93D7C">
        <w:rPr>
          <w:rFonts w:eastAsia="Calibri" w:cs="Times New Roman"/>
          <w:sz w:val="20"/>
          <w:szCs w:val="20"/>
        </w:rPr>
        <w:t>to resolve pressing challenges to agriculture while enhancing</w:t>
      </w:r>
      <w:r w:rsidR="006E07EF" w:rsidRPr="00C93D7C">
        <w:rPr>
          <w:rFonts w:eastAsia="Calibri" w:cs="Times New Roman"/>
          <w:sz w:val="20"/>
          <w:szCs w:val="20"/>
        </w:rPr>
        <w:t xml:space="preserve"> </w:t>
      </w:r>
      <w:r w:rsidR="006E07EF" w:rsidRPr="00C93D7C">
        <w:rPr>
          <w:rFonts w:eastAsia="Calibri" w:cs="Times New Roman"/>
          <w:sz w:val="20"/>
          <w:szCs w:val="20"/>
        </w:rPr>
        <w:t>resilience of linked land and human systems will require complex</w:t>
      </w:r>
      <w:r w:rsidR="006E07EF" w:rsidRPr="00C93D7C">
        <w:rPr>
          <w:rFonts w:eastAsia="Calibri" w:cs="Times New Roman"/>
          <w:sz w:val="20"/>
          <w:szCs w:val="20"/>
        </w:rPr>
        <w:t xml:space="preserve"> </w:t>
      </w:r>
      <w:r w:rsidR="006E07EF" w:rsidRPr="00C93D7C">
        <w:rPr>
          <w:rFonts w:eastAsia="Calibri" w:cs="Times New Roman"/>
          <w:sz w:val="20"/>
          <w:szCs w:val="20"/>
        </w:rPr>
        <w:t>research approaches. Research areas that this watershed research</w:t>
      </w:r>
      <w:r w:rsidR="006E07EF" w:rsidRPr="00C93D7C">
        <w:rPr>
          <w:rFonts w:eastAsia="Calibri" w:cs="Times New Roman"/>
          <w:sz w:val="20"/>
          <w:szCs w:val="20"/>
        </w:rPr>
        <w:t xml:space="preserve"> </w:t>
      </w:r>
      <w:r w:rsidR="006E07EF" w:rsidRPr="00C93D7C">
        <w:rPr>
          <w:rFonts w:eastAsia="Calibri" w:cs="Times New Roman"/>
          <w:sz w:val="20"/>
          <w:szCs w:val="20"/>
        </w:rPr>
        <w:t>program continues to address include: resilience to current</w:t>
      </w:r>
      <w:r w:rsidR="006E07EF" w:rsidRPr="00C93D7C">
        <w:rPr>
          <w:rFonts w:eastAsia="Calibri" w:cs="Times New Roman"/>
          <w:sz w:val="20"/>
          <w:szCs w:val="20"/>
        </w:rPr>
        <w:t xml:space="preserve"> </w:t>
      </w:r>
      <w:r w:rsidR="006E07EF" w:rsidRPr="00C93D7C">
        <w:rPr>
          <w:rFonts w:eastAsia="Calibri" w:cs="Times New Roman"/>
          <w:sz w:val="20"/>
          <w:szCs w:val="20"/>
        </w:rPr>
        <w:t>and future climate pressures; sources, fate, and transport of</w:t>
      </w:r>
      <w:r w:rsidR="006E07EF" w:rsidRPr="00C93D7C">
        <w:rPr>
          <w:rFonts w:eastAsia="Calibri" w:cs="Times New Roman"/>
          <w:sz w:val="20"/>
          <w:szCs w:val="20"/>
        </w:rPr>
        <w:t xml:space="preserve"> </w:t>
      </w:r>
      <w:r w:rsidR="006E07EF" w:rsidRPr="00C93D7C">
        <w:rPr>
          <w:rFonts w:eastAsia="Calibri" w:cs="Times New Roman"/>
          <w:sz w:val="20"/>
          <w:szCs w:val="20"/>
        </w:rPr>
        <w:t>contaminants at a watershed scale; linked atmospheric–surface–subsurface hydrologic processes; high spatiotemporal resolution</w:t>
      </w:r>
      <w:r w:rsidR="00C93D7C" w:rsidRPr="00C93D7C">
        <w:rPr>
          <w:rFonts w:eastAsia="Calibri" w:cs="Times New Roman"/>
          <w:sz w:val="20"/>
          <w:szCs w:val="20"/>
        </w:rPr>
        <w:t xml:space="preserve"> </w:t>
      </w:r>
      <w:r w:rsidR="006E07EF" w:rsidRPr="00C93D7C">
        <w:rPr>
          <w:rFonts w:eastAsia="Calibri" w:cs="Times New Roman"/>
          <w:sz w:val="20"/>
          <w:szCs w:val="20"/>
        </w:rPr>
        <w:t>analyses of linked hydrologic processes; and multiple-objective</w:t>
      </w:r>
      <w:r w:rsidR="00C93D7C" w:rsidRPr="00C93D7C">
        <w:rPr>
          <w:rFonts w:eastAsia="Calibri" w:cs="Times New Roman"/>
          <w:sz w:val="20"/>
          <w:szCs w:val="20"/>
        </w:rPr>
        <w:t xml:space="preserve"> </w:t>
      </w:r>
      <w:r w:rsidR="00C93D7C">
        <w:rPr>
          <w:rFonts w:eastAsia="Calibri" w:cs="Times New Roman"/>
          <w:sz w:val="20"/>
          <w:szCs w:val="20"/>
        </w:rPr>
        <w:t>decision making a</w:t>
      </w:r>
      <w:r w:rsidR="006E07EF" w:rsidRPr="00C93D7C">
        <w:rPr>
          <w:rFonts w:eastAsia="Calibri" w:cs="Times New Roman"/>
          <w:sz w:val="20"/>
          <w:szCs w:val="20"/>
        </w:rPr>
        <w:t>cross linked farm to watershed scales</w:t>
      </w:r>
      <w:r w:rsidR="006E07EF" w:rsidRPr="00C93D7C">
        <w:rPr>
          <w:rFonts w:eastAsia="Calibri" w:cs="Times New Roman"/>
          <w:sz w:val="24"/>
          <w:szCs w:val="24"/>
        </w:rPr>
        <w:t>.</w:t>
      </w:r>
    </w:p>
    <w:sectPr w:rsidR="00F80297" w:rsidRPr="00C9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21"/>
    <w:rsid w:val="004973C5"/>
    <w:rsid w:val="00606247"/>
    <w:rsid w:val="006E07EF"/>
    <w:rsid w:val="007259C0"/>
    <w:rsid w:val="00775F21"/>
    <w:rsid w:val="007C445B"/>
    <w:rsid w:val="00B34FE0"/>
    <w:rsid w:val="00C93D7C"/>
    <w:rsid w:val="00F8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38ED"/>
  <w15:chartTrackingRefBased/>
  <w15:docId w15:val="{C53FBF6B-2F53-4B40-8681-9E83FF0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F21"/>
    <w:rPr>
      <w:sz w:val="16"/>
      <w:szCs w:val="16"/>
    </w:rPr>
  </w:style>
  <w:style w:type="paragraph" w:styleId="CommentText">
    <w:name w:val="annotation text"/>
    <w:basedOn w:val="Normal"/>
    <w:link w:val="CommentTextChar"/>
    <w:uiPriority w:val="99"/>
    <w:semiHidden/>
    <w:unhideWhenUsed/>
    <w:rsid w:val="00775F21"/>
    <w:pPr>
      <w:spacing w:line="240" w:lineRule="auto"/>
    </w:pPr>
    <w:rPr>
      <w:sz w:val="20"/>
      <w:szCs w:val="20"/>
    </w:rPr>
  </w:style>
  <w:style w:type="character" w:customStyle="1" w:styleId="CommentTextChar">
    <w:name w:val="Comment Text Char"/>
    <w:basedOn w:val="DefaultParagraphFont"/>
    <w:link w:val="CommentText"/>
    <w:uiPriority w:val="99"/>
    <w:semiHidden/>
    <w:rsid w:val="00775F21"/>
    <w:rPr>
      <w:sz w:val="20"/>
      <w:szCs w:val="20"/>
    </w:rPr>
  </w:style>
  <w:style w:type="paragraph" w:styleId="CommentSubject">
    <w:name w:val="annotation subject"/>
    <w:basedOn w:val="CommentText"/>
    <w:next w:val="CommentText"/>
    <w:link w:val="CommentSubjectChar"/>
    <w:uiPriority w:val="99"/>
    <w:semiHidden/>
    <w:unhideWhenUsed/>
    <w:rsid w:val="00775F21"/>
    <w:rPr>
      <w:b/>
      <w:bCs/>
    </w:rPr>
  </w:style>
  <w:style w:type="character" w:customStyle="1" w:styleId="CommentSubjectChar">
    <w:name w:val="Comment Subject Char"/>
    <w:basedOn w:val="CommentTextChar"/>
    <w:link w:val="CommentSubject"/>
    <w:uiPriority w:val="99"/>
    <w:semiHidden/>
    <w:rsid w:val="00775F21"/>
    <w:rPr>
      <w:b/>
      <w:bCs/>
      <w:sz w:val="20"/>
      <w:szCs w:val="20"/>
    </w:rPr>
  </w:style>
  <w:style w:type="paragraph" w:styleId="BalloonText">
    <w:name w:val="Balloon Text"/>
    <w:basedOn w:val="Normal"/>
    <w:link w:val="BalloonTextChar"/>
    <w:uiPriority w:val="99"/>
    <w:semiHidden/>
    <w:unhideWhenUsed/>
    <w:rsid w:val="00775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9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864B-480E-4F7D-9362-D6FCC0C0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Jean</dc:creator>
  <cp:keywords/>
  <dc:description/>
  <cp:lastModifiedBy>Steiner, Jean</cp:lastModifiedBy>
  <cp:revision>4</cp:revision>
  <dcterms:created xsi:type="dcterms:W3CDTF">2017-03-21T19:42:00Z</dcterms:created>
  <dcterms:modified xsi:type="dcterms:W3CDTF">2017-03-23T14:21:00Z</dcterms:modified>
</cp:coreProperties>
</file>